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9AD" w:rsidRPr="002129AD" w:rsidRDefault="002129AD" w:rsidP="002129AD">
      <w:pPr>
        <w:shd w:val="clear" w:color="auto" w:fill="F0EBCE"/>
        <w:spacing w:before="48" w:after="48" w:line="240" w:lineRule="auto"/>
        <w:ind w:left="48" w:right="48" w:firstLine="720"/>
        <w:jc w:val="both"/>
        <w:outlineLvl w:val="2"/>
        <w:rPr>
          <w:rFonts w:ascii="Times New Roman" w:eastAsia="Times New Roman" w:hAnsi="Times New Roman" w:cs="Times New Roman"/>
          <w:b/>
          <w:bCs/>
          <w:color w:val="003399"/>
          <w:sz w:val="28"/>
          <w:szCs w:val="28"/>
          <w:lang w:eastAsia="ru-RU"/>
        </w:rPr>
      </w:pPr>
      <w:bookmarkStart w:id="0" w:name="K0"/>
      <w:bookmarkEnd w:id="0"/>
      <w:r w:rsidRPr="002129AD">
        <w:rPr>
          <w:rFonts w:ascii="Times New Roman" w:eastAsia="Times New Roman" w:hAnsi="Times New Roman" w:cs="Times New Roman"/>
          <w:b/>
          <w:bCs/>
          <w:color w:val="003399"/>
          <w:sz w:val="28"/>
          <w:szCs w:val="28"/>
          <w:lang w:eastAsia="ru-RU"/>
        </w:rPr>
        <w:t xml:space="preserve">Таксономия </w:t>
      </w:r>
      <w:proofErr w:type="spellStart"/>
      <w:r w:rsidRPr="002129AD">
        <w:rPr>
          <w:rFonts w:ascii="Times New Roman" w:eastAsia="Times New Roman" w:hAnsi="Times New Roman" w:cs="Times New Roman"/>
          <w:b/>
          <w:bCs/>
          <w:color w:val="003399"/>
          <w:sz w:val="28"/>
          <w:szCs w:val="28"/>
          <w:lang w:eastAsia="ru-RU"/>
        </w:rPr>
        <w:t>Блума</w:t>
      </w:r>
      <w:proofErr w:type="spellEnd"/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Автором одной из первых схемы педагогических целей был американский учёный Б.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Блум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Им выпущена в свет первая часть «Таксономии» (1956 г.). В последующие десятилетия Д.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Кратволем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другими учёными была создана вторая часть «Таксономии» (в аффективной области). Первая часть описывает цели познавательной (когнитивной) области. Сначала охарактеризуем области деятельности и соответственно цели, которые она охватывает.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Когнитивная (познавательная) область. Сюда входят цели от запоминания и воспроизведения изученного материала до решения проблем, в ходе которого необходимо переосмыслить имеющиеся знания, строить их новые сочетания с предварительно изученными идеями, методами, процедурами (способами действий), включая создание нового. К познавательной сфере относится большинство целей обучения, выдвигаемых в программах, учебниках, в повседневной практике учителей.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Аффективная (эмоционально-ценностная) область. К ней относятся цели формирования эмоционально-личностного отношения к явлениям окружающего мира, начиная от простого восприятия, интереса до усвоения ценностных ориентаций и отношений, их активного проявления. В эту сферу попадают такие цели – формирование интересов и склонностей, переживание тех или иных чувств, формирование отношения, его осознание и проявление в деятельности.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Психомоторная область. Сюда попадают цели, связанные с формированием тех или иных видов двигательной (моторной),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манипулятивной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деятельности, нервно-мышечной координации. Это навыки письма, речевые навыки; цели, выдвигаемые физическим воспитанием, трудовым обучением.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В. 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Кларин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приводит далее основные категории наиболее разработанных и общеупотребительных областей таксономии, охватывающих когнитивные и аффективные цели.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категории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Знание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категория обозначает запоминание и воспроизведение изученного материала. Речь может идти о различных видах содержания – 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конкретных факто до целостных теорий. Общая черта этой категории – припоминание соответствующих сведений. Ученик:</w:t>
      </w:r>
    </w:p>
    <w:p w:rsidR="002129AD" w:rsidRPr="002129AD" w:rsidRDefault="002129AD" w:rsidP="002129AD">
      <w:pPr>
        <w:numPr>
          <w:ilvl w:val="0"/>
          <w:numId w:val="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 (запоминает и 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воспроизводит) 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употребляемые термины;</w:t>
      </w:r>
    </w:p>
    <w:p w:rsidR="002129AD" w:rsidRPr="002129AD" w:rsidRDefault="002129AD" w:rsidP="002129AD">
      <w:pPr>
        <w:numPr>
          <w:ilvl w:val="0"/>
          <w:numId w:val="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конкретные факты;</w:t>
      </w:r>
    </w:p>
    <w:p w:rsidR="002129AD" w:rsidRPr="002129AD" w:rsidRDefault="002129AD" w:rsidP="002129AD">
      <w:pPr>
        <w:numPr>
          <w:ilvl w:val="0"/>
          <w:numId w:val="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методы и процедуры;</w:t>
      </w:r>
    </w:p>
    <w:p w:rsidR="002129AD" w:rsidRPr="002129AD" w:rsidRDefault="002129AD" w:rsidP="002129AD">
      <w:pPr>
        <w:numPr>
          <w:ilvl w:val="0"/>
          <w:numId w:val="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основные понятия;</w:t>
      </w:r>
    </w:p>
    <w:p w:rsidR="002129AD" w:rsidRPr="002129AD" w:rsidRDefault="002129AD" w:rsidP="002129AD">
      <w:pPr>
        <w:numPr>
          <w:ilvl w:val="0"/>
          <w:numId w:val="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правила и принципы.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Понимание 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Показателем способности понимать значение изученного может служить преобразование (трансляция) материала из одной формы выражения в другую – его «перевод» с одного «языка» на другой (например, из словесной формы – 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математическую). В качестве показателя понимания может также выступать интерпретация материала учеником (объяснение, краткое изложение) или же </w:t>
      </w: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предположение о дальнейшем ходе явлений, событий (предсказание последствий, результатов). Такие учебные результаты превосходят простое запоминание материала. Ученик:</w:t>
      </w:r>
    </w:p>
    <w:p w:rsidR="002129AD" w:rsidRPr="002129AD" w:rsidRDefault="002129AD" w:rsidP="002129AD">
      <w:pPr>
        <w:numPr>
          <w:ilvl w:val="0"/>
          <w:numId w:val="2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понимает факты, правила и принципы;</w:t>
      </w:r>
    </w:p>
    <w:p w:rsidR="002129AD" w:rsidRPr="002129AD" w:rsidRDefault="002129AD" w:rsidP="002129AD">
      <w:pPr>
        <w:numPr>
          <w:ilvl w:val="0"/>
          <w:numId w:val="2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интерпретирует словесный материал, схемы, графики, диаграммы;</w:t>
      </w:r>
    </w:p>
    <w:p w:rsidR="002129AD" w:rsidRPr="002129AD" w:rsidRDefault="002129AD" w:rsidP="002129AD">
      <w:pPr>
        <w:numPr>
          <w:ilvl w:val="0"/>
          <w:numId w:val="2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преобразует словесный материал в математические выражения; </w:t>
      </w:r>
    </w:p>
    <w:p w:rsidR="002129AD" w:rsidRPr="002129AD" w:rsidRDefault="002129AD" w:rsidP="002129AD">
      <w:pPr>
        <w:numPr>
          <w:ilvl w:val="0"/>
          <w:numId w:val="2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предположительно описывает будущие последствия, вытекающие из имеющихся данных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Применение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категория обозначает умение использовать изученный материал в конкретных условиях и в новых ситуациях. Сюда 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входят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применение правил, методов, понятий, законов, принципов, теорий. Соответствующие результаты обучения требуют более высокого уровня владения материалом, чем понимание. Ученик:</w:t>
      </w:r>
    </w:p>
    <w:p w:rsidR="002129AD" w:rsidRPr="002129AD" w:rsidRDefault="002129AD" w:rsidP="002129AD">
      <w:pPr>
        <w:numPr>
          <w:ilvl w:val="0"/>
          <w:numId w:val="3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 понятия и принципы в новых ситуациях;</w:t>
      </w:r>
    </w:p>
    <w:p w:rsidR="002129AD" w:rsidRPr="002129AD" w:rsidRDefault="002129AD" w:rsidP="002129AD">
      <w:pPr>
        <w:numPr>
          <w:ilvl w:val="0"/>
          <w:numId w:val="3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применяет законы, теории в конкретных практических ситуациях;</w:t>
      </w:r>
    </w:p>
    <w:p w:rsidR="002129AD" w:rsidRPr="002129AD" w:rsidRDefault="002129AD" w:rsidP="002129AD">
      <w:pPr>
        <w:numPr>
          <w:ilvl w:val="0"/>
          <w:numId w:val="3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демонстрирует правильное применение метода или процедуры.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Анализ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категория обозначает умение разбить материал на составляющие части так, чтобы ясно выступала его структура. Сюда относятся вычленение частей целого, выявление взаимосвязей между ними, осознание принципов организации целого. Ученик:</w:t>
      </w:r>
    </w:p>
    <w:p w:rsidR="002129AD" w:rsidRPr="002129AD" w:rsidRDefault="002129AD" w:rsidP="002129AD">
      <w:pPr>
        <w:numPr>
          <w:ilvl w:val="0"/>
          <w:numId w:val="4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выделяет скрытые (неявные) предположения;</w:t>
      </w:r>
    </w:p>
    <w:p w:rsidR="002129AD" w:rsidRPr="002129AD" w:rsidRDefault="002129AD" w:rsidP="002129AD">
      <w:pPr>
        <w:numPr>
          <w:ilvl w:val="0"/>
          <w:numId w:val="4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видит ошибки и упущения в логике рассуждений;</w:t>
      </w:r>
    </w:p>
    <w:p w:rsidR="002129AD" w:rsidRPr="002129AD" w:rsidRDefault="002129AD" w:rsidP="002129AD">
      <w:pPr>
        <w:numPr>
          <w:ilvl w:val="0"/>
          <w:numId w:val="4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 разграничения между фактами и следствиями;</w:t>
      </w:r>
    </w:p>
    <w:p w:rsidR="002129AD" w:rsidRPr="002129AD" w:rsidRDefault="002129AD" w:rsidP="002129AD">
      <w:pPr>
        <w:numPr>
          <w:ilvl w:val="0"/>
          <w:numId w:val="4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оценивает значимость данных.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Синтез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категория обозначает умение комбинировать элементы так, чтобы получить целое, обладающее новизной. Таким новым продуктом может быть сообщение (выступление, доклад), план действий, схемы, упорядочивающие имеющиеся сведения.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соответствующих учебных результатов предполагает деятельность творческого характера, направленную на создание новых схем, структур. Ученик:</w:t>
      </w:r>
    </w:p>
    <w:p w:rsidR="002129AD" w:rsidRPr="002129AD" w:rsidRDefault="002129AD" w:rsidP="002129AD">
      <w:pPr>
        <w:numPr>
          <w:ilvl w:val="0"/>
          <w:numId w:val="5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небольшое творческое сочинение;</w:t>
      </w:r>
    </w:p>
    <w:p w:rsidR="002129AD" w:rsidRPr="002129AD" w:rsidRDefault="002129AD" w:rsidP="002129AD">
      <w:pPr>
        <w:numPr>
          <w:ilvl w:val="0"/>
          <w:numId w:val="5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 план проведения эксперимента;</w:t>
      </w:r>
    </w:p>
    <w:p w:rsidR="002129AD" w:rsidRPr="002129AD" w:rsidRDefault="002129AD" w:rsidP="002129AD">
      <w:pPr>
        <w:numPr>
          <w:ilvl w:val="0"/>
          <w:numId w:val="5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 знания из различных областей, чтобы составить план решения той или иной проблемы.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Оценка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Эта категория обозначает умение оценивать значение того или иного материала (утверждения, художественного произведения, исследовательских данных и т. д.). Суждения ученика должны основываться на чётких критериях: внутренни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х(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структурных, логических) или внешних(соответствие намеченной цели). Критерии могут определяться самим учащимся или предлагаться ему извне, например, учителем.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категория предполагает достижение учебных результатов всех предшествующих категорий. Ученик:</w:t>
      </w:r>
    </w:p>
    <w:p w:rsidR="002129AD" w:rsidRPr="002129AD" w:rsidRDefault="002129AD" w:rsidP="002129AD">
      <w:pPr>
        <w:numPr>
          <w:ilvl w:val="0"/>
          <w:numId w:val="6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оценивает логику построения материала в виде письменного текста;</w:t>
      </w:r>
    </w:p>
    <w:p w:rsidR="002129AD" w:rsidRPr="002129AD" w:rsidRDefault="002129AD" w:rsidP="002129AD">
      <w:pPr>
        <w:numPr>
          <w:ilvl w:val="0"/>
          <w:numId w:val="6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оценивает соответствие выводов имеющимся данным, значимость того или иного продукта деятельности, исходя из внутренних критериев;</w:t>
      </w:r>
    </w:p>
    <w:p w:rsidR="002129AD" w:rsidRPr="002129AD" w:rsidRDefault="002129AD" w:rsidP="002129AD">
      <w:pPr>
        <w:numPr>
          <w:ilvl w:val="0"/>
          <w:numId w:val="6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оценивает значимость того или иного продукта деятельности, исходя из внешних критериев.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Категории учебных целей в аффективной области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категория обозначает готовность и способность ученика воспринимать те или иные явления, поступающие из окружающего мира стимулы. С позиции учителя путь к достижению таких целей состоит в том, чтобы привлечь, удержать и направить внимание ученика.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Входящие сюда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субкатегории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осознание;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готовность или желание воспринимать;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избирательное (произвольное) внимание образуют диапазон восхождения от пассивной позиции ученика до более активного отношения к содержанию обучения (хотя на этом уровне ещё не полностью осознанно целенаправленного). Ученик:</w:t>
      </w:r>
    </w:p>
    <w:p w:rsidR="002129AD" w:rsidRPr="002129AD" w:rsidRDefault="002129AD" w:rsidP="002129AD">
      <w:pPr>
        <w:numPr>
          <w:ilvl w:val="0"/>
          <w:numId w:val="7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осознание важности учения;</w:t>
      </w:r>
    </w:p>
    <w:p w:rsidR="002129AD" w:rsidRPr="002129AD" w:rsidRDefault="002129AD" w:rsidP="002129AD">
      <w:pPr>
        <w:numPr>
          <w:ilvl w:val="0"/>
          <w:numId w:val="7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слушает высказывания окружающих в классе, в беседе и т. д., проявляет осознание эстетических факторов в одежде, интерьере, архитектуре, живописи;</w:t>
      </w:r>
    </w:p>
    <w:p w:rsidR="002129AD" w:rsidRPr="002129AD" w:rsidRDefault="002129AD" w:rsidP="002129AD">
      <w:pPr>
        <w:numPr>
          <w:ilvl w:val="0"/>
          <w:numId w:val="7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восприимчивость к проблемам и потребностям других людей, к проблемам общественной жизни.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Реагирование (отклик)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категория обозначает активные проявления, исходящие от самого ученика.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данном уровне он не просто воспринимает, но и откликается на то или иное явление или внешний стимул, проявляет интерес к предмету, явлению или деятельности.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Субкатегории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 подчинённый отклик;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 добровольный отклик;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 удовлетворение от реагирования.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Ученик:</w:t>
      </w:r>
    </w:p>
    <w:p w:rsidR="002129AD" w:rsidRPr="002129AD" w:rsidRDefault="002129AD" w:rsidP="002129AD">
      <w:pPr>
        <w:numPr>
          <w:ilvl w:val="0"/>
          <w:numId w:val="8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выполняет заданную учителем домашнюю работу;</w:t>
      </w:r>
    </w:p>
    <w:p w:rsidR="002129AD" w:rsidRPr="002129AD" w:rsidRDefault="002129AD" w:rsidP="002129AD">
      <w:pPr>
        <w:numPr>
          <w:ilvl w:val="0"/>
          <w:numId w:val="8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подчиняется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внутришкольному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распорядку и правилам поведения;</w:t>
      </w:r>
    </w:p>
    <w:p w:rsidR="002129AD" w:rsidRPr="002129AD" w:rsidRDefault="002129AD" w:rsidP="002129AD">
      <w:pPr>
        <w:numPr>
          <w:ilvl w:val="0"/>
          <w:numId w:val="8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участвует в обсуждении вопросов в классе;</w:t>
      </w:r>
    </w:p>
    <w:p w:rsidR="002129AD" w:rsidRPr="002129AD" w:rsidRDefault="002129AD" w:rsidP="002129AD">
      <w:pPr>
        <w:numPr>
          <w:ilvl w:val="0"/>
          <w:numId w:val="8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знакомится с освещением общественно-политических и международных проблем;</w:t>
      </w:r>
    </w:p>
    <w:p w:rsidR="002129AD" w:rsidRPr="002129AD" w:rsidRDefault="002129AD" w:rsidP="002129AD">
      <w:pPr>
        <w:numPr>
          <w:ilvl w:val="0"/>
          <w:numId w:val="8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 вызывается выполнять задание;</w:t>
      </w:r>
    </w:p>
    <w:p w:rsidR="002129AD" w:rsidRPr="002129AD" w:rsidRDefault="002129AD" w:rsidP="002129AD">
      <w:pPr>
        <w:numPr>
          <w:ilvl w:val="0"/>
          <w:numId w:val="8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интерес к учебному предмету.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ценностной ориентации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эту категорию входят различные уровни усвоения ценностных ориентаций (то есть отношения к тем или иным объектам, явлениям или видам деятельности):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 принятие ценностной ориентаци</w:t>
      </w: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и(</w:t>
      </w:r>
      <w:proofErr w:type="gram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обиходе это соответствует понятию «мнение»);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 предпочтение ценностной ориентации;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 приверженность, убеждённость.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Ученик:</w:t>
      </w:r>
    </w:p>
    <w:p w:rsidR="002129AD" w:rsidRPr="002129AD" w:rsidRDefault="002129AD" w:rsidP="002129AD">
      <w:pPr>
        <w:numPr>
          <w:ilvl w:val="0"/>
          <w:numId w:val="9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устойчивое желание, например, овладеть навыками грамотной устной и письменной речи;</w:t>
      </w:r>
    </w:p>
    <w:p w:rsidR="002129AD" w:rsidRPr="002129AD" w:rsidRDefault="002129AD" w:rsidP="002129AD">
      <w:pPr>
        <w:numPr>
          <w:ilvl w:val="0"/>
          <w:numId w:val="9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целенаправленно изучает различные точки зрения с тем, чтобы вынести собственное суждение;</w:t>
      </w:r>
    </w:p>
    <w:p w:rsidR="002129AD" w:rsidRPr="002129AD" w:rsidRDefault="002129AD" w:rsidP="002129AD">
      <w:pPr>
        <w:numPr>
          <w:ilvl w:val="0"/>
          <w:numId w:val="9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убеждённость, отстаивая тот или иной идеал.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ценностных ориентаций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категория охватывает осмысление и соединение различных ценностных ориентаций, разрешение возможных противоречий между ними и формирование системы ценностей на основе наиболее значимых и устойчивых. Сюда входят две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субкатегории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 концептуализация ценностной ориентации, то есть осмысление своего отношения;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 организация системы ценностей.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Ученик:</w:t>
      </w:r>
    </w:p>
    <w:p w:rsidR="002129AD" w:rsidRPr="002129AD" w:rsidRDefault="002129AD" w:rsidP="002129AD">
      <w:pPr>
        <w:numPr>
          <w:ilvl w:val="0"/>
          <w:numId w:val="10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стремится определить основные черты своего любимого произведения искусства;</w:t>
      </w:r>
    </w:p>
    <w:p w:rsidR="002129AD" w:rsidRPr="002129AD" w:rsidRDefault="002129AD" w:rsidP="002129AD">
      <w:pPr>
        <w:numPr>
          <w:ilvl w:val="0"/>
          <w:numId w:val="10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на себя ответственность за своё поведение;</w:t>
      </w:r>
    </w:p>
    <w:p w:rsidR="002129AD" w:rsidRPr="002129AD" w:rsidRDefault="002129AD" w:rsidP="002129AD">
      <w:pPr>
        <w:numPr>
          <w:ilvl w:val="0"/>
          <w:numId w:val="10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понимает свои возможности и ограничения;</w:t>
      </w:r>
    </w:p>
    <w:p w:rsidR="002129AD" w:rsidRPr="002129AD" w:rsidRDefault="002129AD" w:rsidP="002129AD">
      <w:pPr>
        <w:numPr>
          <w:ilvl w:val="0"/>
          <w:numId w:val="10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 жизненные планы в соответствии с осознанными им самим собственными способностями, интересами и убеждениями.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 ценностной ориентации или их комплекса на деятельность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категория обозначает такой уровень усвоения ценностей, на котором они устойчиво определяют поведение индивида, входят в привычный образ действий, или </w:t>
      </w: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жизненный стиль. Обобщённый характер ценностных ориентаций и их соединение в целостное мировоззрение отражены в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субкатегориях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 обобщённая установка;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 полная </w:t>
      </w:r>
      <w:proofErr w:type="spellStart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интернализация</w:t>
      </w:r>
      <w:proofErr w:type="spellEnd"/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(усвоение) или распространение ценностных ориентаций на деятельность.</w:t>
      </w:r>
      <w:proofErr w:type="gramEnd"/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Ученик:</w:t>
      </w:r>
    </w:p>
    <w:p w:rsidR="002129AD" w:rsidRPr="002129AD" w:rsidRDefault="002129AD" w:rsidP="002129AD">
      <w:pPr>
        <w:numPr>
          <w:ilvl w:val="0"/>
          <w:numId w:val="1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устойчиво проявляет самостоятельность в учебной работе;</w:t>
      </w:r>
    </w:p>
    <w:p w:rsidR="002129AD" w:rsidRPr="002129AD" w:rsidRDefault="002129AD" w:rsidP="002129AD">
      <w:pPr>
        <w:numPr>
          <w:ilvl w:val="0"/>
          <w:numId w:val="1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стремление к сотрудничеству в групповой деятельности;</w:t>
      </w:r>
    </w:p>
    <w:p w:rsidR="002129AD" w:rsidRPr="002129AD" w:rsidRDefault="002129AD" w:rsidP="002129AD">
      <w:pPr>
        <w:numPr>
          <w:ilvl w:val="0"/>
          <w:numId w:val="1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готовность пересматривать свои суждения и менять образ действий при наличии убедительных аргументов;</w:t>
      </w:r>
    </w:p>
    <w:p w:rsidR="002129AD" w:rsidRPr="002129AD" w:rsidRDefault="002129AD" w:rsidP="002129AD">
      <w:pPr>
        <w:numPr>
          <w:ilvl w:val="0"/>
          <w:numId w:val="1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 проявляет навыки личной гигиены и здорового образа жизни;</w:t>
      </w:r>
    </w:p>
    <w:p w:rsidR="002129AD" w:rsidRPr="002129AD" w:rsidRDefault="002129AD" w:rsidP="002129AD">
      <w:pPr>
        <w:numPr>
          <w:ilvl w:val="0"/>
          <w:numId w:val="11"/>
        </w:numPr>
        <w:shd w:val="clear" w:color="auto" w:fill="F0EBCE"/>
        <w:spacing w:before="100" w:beforeAutospacing="1" w:after="100" w:afterAutospacing="1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формулирует устойчивое и последовательное жизненное кредо.</w:t>
      </w:r>
    </w:p>
    <w:p w:rsidR="002129AD" w:rsidRPr="002129AD" w:rsidRDefault="002129AD" w:rsidP="002129AD">
      <w:pPr>
        <w:shd w:val="clear" w:color="auto" w:fill="F0EBCE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 конкретизация целей сильно упрощает работу учителя. Отталкиваясь от этого набора, можно строить учебный процесс как последовательную отработку его элементов, совокупность упрощённых обучающих циклов.</w:t>
      </w:r>
    </w:p>
    <w:p w:rsidR="002129AD" w:rsidRPr="002129AD" w:rsidRDefault="002129AD" w:rsidP="002129AD">
      <w:pPr>
        <w:pStyle w:val="1"/>
        <w:rPr>
          <w:lang w:val="kk-KZ"/>
        </w:rPr>
      </w:pPr>
      <w:r>
        <w:t xml:space="preserve">Таксономия </w:t>
      </w:r>
      <w:proofErr w:type="spellStart"/>
      <w:r>
        <w:t>Блума</w:t>
      </w:r>
      <w:proofErr w:type="spellEnd"/>
      <w:r>
        <w:t xml:space="preserve"> и почему ей нельзя пользоваться</w:t>
      </w:r>
      <w:r>
        <w:rPr>
          <w:lang w:val="kk-KZ"/>
        </w:rPr>
        <w:t xml:space="preserve"> </w:t>
      </w:r>
    </w:p>
    <w:p w:rsidR="002129AD" w:rsidRPr="002129AD" w:rsidRDefault="002129AD" w:rsidP="002129AD">
      <w:pPr>
        <w:pStyle w:val="2"/>
      </w:pPr>
    </w:p>
    <w:p w:rsidR="002129AD" w:rsidRDefault="002129AD" w:rsidP="002129AD">
      <w:pPr>
        <w:pStyle w:val="2"/>
      </w:pPr>
      <w:r>
        <w:t>Это означает, что перед нами НЕ ПУТЬ УЧЕНИКА, А ПУТЬ УЧЕНОГО, вполне сложившегося, способного перепрыгивать через этапы познания</w:t>
      </w:r>
    </w:p>
    <w:p w:rsidR="002129AD" w:rsidRDefault="002129AD" w:rsidP="002129AD">
      <w:pPr>
        <w:overflowPunct w:val="0"/>
        <w:jc w:val="both"/>
      </w:pPr>
      <w:r>
        <w:rPr>
          <w:b/>
          <w:bCs/>
          <w:color w:val="333366"/>
        </w:rPr>
        <w:t>Таксономия педагогических целей в познавательной сфере</w:t>
      </w:r>
      <w:r>
        <w:rPr>
          <w:color w:val="333366"/>
        </w:rPr>
        <w:t xml:space="preserve"> </w:t>
      </w:r>
    </w:p>
    <w:tbl>
      <w:tblPr>
        <w:tblW w:w="5447" w:type="pct"/>
        <w:tblCellMar>
          <w:left w:w="0" w:type="dxa"/>
          <w:right w:w="0" w:type="dxa"/>
        </w:tblCellMar>
        <w:tblLook w:val="04A0"/>
      </w:tblPr>
      <w:tblGrid>
        <w:gridCol w:w="107"/>
        <w:gridCol w:w="5173"/>
        <w:gridCol w:w="5282"/>
        <w:gridCol w:w="945"/>
      </w:tblGrid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333366"/>
              </w:rPr>
              <w:t>Уровни учебных целей</w:t>
            </w:r>
          </w:p>
        </w:tc>
        <w:tc>
          <w:tcPr>
            <w:tcW w:w="5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333366"/>
              </w:rPr>
              <w:t>Конкретные действия учащихся, свидетельствующие о достижении данного уровня</w:t>
            </w:r>
          </w:p>
        </w:tc>
      </w:tr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b/>
                <w:bCs/>
                <w:color w:val="333366"/>
                <w:sz w:val="20"/>
                <w:szCs w:val="20"/>
              </w:rPr>
              <w:t xml:space="preserve">1. </w:t>
            </w:r>
            <w:r>
              <w:rPr>
                <w:b/>
                <w:bCs/>
                <w:color w:val="333366"/>
              </w:rPr>
              <w:t>Знание</w:t>
            </w:r>
          </w:p>
          <w:p w:rsidR="002129AD" w:rsidRDefault="002129AD">
            <w:pPr>
              <w:overflowPunct w:val="0"/>
              <w:jc w:val="both"/>
              <w:rPr>
                <w:sz w:val="24"/>
                <w:szCs w:val="24"/>
              </w:rPr>
            </w:pPr>
            <w:r>
              <w:rPr>
                <w:color w:val="333366"/>
              </w:rPr>
              <w:t>Эта</w:t>
            </w:r>
            <w:r>
              <w:rPr>
                <w:b/>
                <w:bCs/>
                <w:color w:val="333366"/>
              </w:rPr>
              <w:t xml:space="preserve"> </w:t>
            </w:r>
            <w:r>
              <w:rPr>
                <w:color w:val="333366"/>
              </w:rPr>
              <w:t>категория обозначает запоминание и воспроизведение изученного материала - от конкретных фактов до целостной теории.</w:t>
            </w:r>
          </w:p>
        </w:tc>
        <w:tc>
          <w:tcPr>
            <w:tcW w:w="5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  <w:rPr>
                <w:sz w:val="24"/>
                <w:szCs w:val="24"/>
              </w:rPr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proofErr w:type="gramStart"/>
            <w:r>
              <w:rPr>
                <w:b/>
                <w:bCs/>
                <w:i/>
                <w:iCs/>
                <w:color w:val="333366"/>
              </w:rPr>
              <w:t>в</w:t>
            </w:r>
            <w:proofErr w:type="gramEnd"/>
            <w:r>
              <w:rPr>
                <w:b/>
                <w:bCs/>
                <w:i/>
                <w:iCs/>
                <w:color w:val="333366"/>
              </w:rPr>
              <w:t>оспроизводит</w:t>
            </w:r>
            <w:r>
              <w:rPr>
                <w:color w:val="333366"/>
              </w:rPr>
              <w:t xml:space="preserve"> термины, конкретные факты, методы и процедуры, основные понятия, правила и принципы.</w:t>
            </w:r>
          </w:p>
        </w:tc>
      </w:tr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b/>
                <w:bCs/>
                <w:color w:val="333366"/>
                <w:sz w:val="20"/>
                <w:szCs w:val="20"/>
              </w:rPr>
              <w:t xml:space="preserve">2. </w:t>
            </w:r>
            <w:r>
              <w:rPr>
                <w:b/>
                <w:bCs/>
                <w:color w:val="333366"/>
              </w:rPr>
              <w:t>Понимание</w:t>
            </w:r>
          </w:p>
          <w:p w:rsidR="002129AD" w:rsidRDefault="002129AD">
            <w:pPr>
              <w:overflowPunct w:val="0"/>
              <w:jc w:val="both"/>
              <w:rPr>
                <w:sz w:val="24"/>
                <w:szCs w:val="24"/>
              </w:rPr>
            </w:pPr>
            <w:r>
              <w:rPr>
                <w:color w:val="333366"/>
              </w:rPr>
              <w:t>Показателем</w:t>
            </w:r>
            <w:r>
              <w:rPr>
                <w:b/>
                <w:bCs/>
                <w:color w:val="333366"/>
              </w:rPr>
              <w:t xml:space="preserve"> </w:t>
            </w:r>
            <w:r>
              <w:rPr>
                <w:color w:val="333366"/>
              </w:rPr>
              <w:t>понимания может быть преобразование материала из одной формы выражения - в другую, интерпретация материала, предположение о дальнейшем ходе явлений, событий.</w:t>
            </w:r>
          </w:p>
        </w:tc>
        <w:tc>
          <w:tcPr>
            <w:tcW w:w="5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proofErr w:type="gramStart"/>
            <w:r>
              <w:rPr>
                <w:color w:val="333366"/>
              </w:rPr>
              <w:t>о</w:t>
            </w:r>
            <w:proofErr w:type="gramEnd"/>
            <w:r>
              <w:rPr>
                <w:color w:val="333366"/>
              </w:rPr>
              <w:t>бъясняет факты, правила, принципы;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преобразует словесный материал в математические выражения;</w:t>
            </w:r>
          </w:p>
          <w:p w:rsidR="002129AD" w:rsidRDefault="002129AD">
            <w:pPr>
              <w:overflowPunct w:val="0"/>
              <w:ind w:left="720" w:hanging="283"/>
              <w:jc w:val="both"/>
              <w:rPr>
                <w:sz w:val="24"/>
                <w:szCs w:val="24"/>
              </w:rPr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предположительно описывает будущие последствия, вытекающие из имеющихся данных.</w:t>
            </w:r>
          </w:p>
        </w:tc>
      </w:tr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b/>
                <w:bCs/>
                <w:color w:val="333366"/>
                <w:sz w:val="20"/>
                <w:szCs w:val="20"/>
              </w:rPr>
              <w:t xml:space="preserve">3. </w:t>
            </w:r>
            <w:r>
              <w:rPr>
                <w:b/>
                <w:bCs/>
                <w:color w:val="333366"/>
              </w:rPr>
              <w:t>Применение</w:t>
            </w:r>
          </w:p>
          <w:p w:rsidR="002129AD" w:rsidRDefault="002129AD">
            <w:pPr>
              <w:overflowPunct w:val="0"/>
              <w:jc w:val="both"/>
              <w:rPr>
                <w:sz w:val="24"/>
                <w:szCs w:val="24"/>
              </w:rPr>
            </w:pPr>
            <w:r>
              <w:rPr>
                <w:color w:val="333366"/>
              </w:rPr>
              <w:t xml:space="preserve">Эта категория обозначает умение использовать изученный материал в конкретных условиях и новых </w:t>
            </w:r>
            <w:r>
              <w:rPr>
                <w:color w:val="333366"/>
              </w:rPr>
              <w:lastRenderedPageBreak/>
              <w:t>ситуациях.</w:t>
            </w:r>
          </w:p>
        </w:tc>
        <w:tc>
          <w:tcPr>
            <w:tcW w:w="5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lastRenderedPageBreak/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применяет законы, теории в конкретных практических ситуациях;</w:t>
            </w:r>
          </w:p>
          <w:p w:rsidR="002129AD" w:rsidRDefault="002129AD">
            <w:pPr>
              <w:overflowPunct w:val="0"/>
              <w:ind w:left="720" w:hanging="283"/>
              <w:jc w:val="both"/>
              <w:rPr>
                <w:sz w:val="24"/>
                <w:szCs w:val="24"/>
              </w:rPr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 xml:space="preserve">использует понятия и принципы в новых </w:t>
            </w:r>
            <w:r>
              <w:rPr>
                <w:color w:val="333366"/>
              </w:rPr>
              <w:lastRenderedPageBreak/>
              <w:t>ситуациях.</w:t>
            </w:r>
          </w:p>
        </w:tc>
      </w:tr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b/>
                <w:bCs/>
                <w:color w:val="333366"/>
                <w:sz w:val="20"/>
                <w:szCs w:val="20"/>
              </w:rPr>
              <w:lastRenderedPageBreak/>
              <w:t xml:space="preserve">4. </w:t>
            </w:r>
            <w:r>
              <w:rPr>
                <w:b/>
                <w:bCs/>
                <w:color w:val="333366"/>
              </w:rPr>
              <w:t>Анализ</w:t>
            </w:r>
          </w:p>
          <w:p w:rsidR="002129AD" w:rsidRDefault="002129AD">
            <w:pPr>
              <w:overflowPunct w:val="0"/>
              <w:jc w:val="both"/>
              <w:rPr>
                <w:sz w:val="24"/>
                <w:szCs w:val="24"/>
              </w:rPr>
            </w:pPr>
            <w:r>
              <w:rPr>
                <w:color w:val="333366"/>
              </w:rPr>
              <w:t>Эта категория обозначает умение разбить материал на составляющие так, чтобы ясно выступала структура.</w:t>
            </w:r>
          </w:p>
        </w:tc>
        <w:tc>
          <w:tcPr>
            <w:tcW w:w="5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вычленяет части целого;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выявляет взаимосвязи между ними;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определяет принципы организации целого;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видит ошибки и упущения в логике рассуждения;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проводит различие между фактами и следствиями;</w:t>
            </w:r>
          </w:p>
          <w:p w:rsidR="002129AD" w:rsidRDefault="002129AD">
            <w:pPr>
              <w:overflowPunct w:val="0"/>
              <w:ind w:left="720" w:hanging="283"/>
              <w:jc w:val="both"/>
              <w:rPr>
                <w:sz w:val="24"/>
                <w:szCs w:val="24"/>
              </w:rPr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оценивает значимость данных.</w:t>
            </w:r>
          </w:p>
        </w:tc>
      </w:tr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b/>
                <w:bCs/>
                <w:color w:val="333366"/>
                <w:sz w:val="20"/>
                <w:szCs w:val="20"/>
              </w:rPr>
              <w:t xml:space="preserve">5. </w:t>
            </w:r>
            <w:r>
              <w:rPr>
                <w:b/>
                <w:bCs/>
                <w:color w:val="333366"/>
              </w:rPr>
              <w:t>Синтез</w:t>
            </w:r>
          </w:p>
          <w:p w:rsidR="002129AD" w:rsidRDefault="002129AD">
            <w:pPr>
              <w:overflowPunct w:val="0"/>
              <w:jc w:val="both"/>
              <w:rPr>
                <w:sz w:val="24"/>
                <w:szCs w:val="24"/>
              </w:rPr>
            </w:pPr>
            <w:r>
              <w:rPr>
                <w:color w:val="333366"/>
              </w:rPr>
              <w:t>Эта категория обозначает умение комбинировать элементы, чтобы получить целое, обладающее новизной.</w:t>
            </w:r>
          </w:p>
        </w:tc>
        <w:tc>
          <w:tcPr>
            <w:tcW w:w="5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proofErr w:type="gramStart"/>
            <w:r>
              <w:rPr>
                <w:color w:val="333366"/>
              </w:rPr>
              <w:t>п</w:t>
            </w:r>
            <w:proofErr w:type="gramEnd"/>
            <w:r>
              <w:rPr>
                <w:color w:val="333366"/>
              </w:rPr>
              <w:t>ишет сочинение, выступление, доклад, реферат;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предлагает план проведения эксперимента или других действий;</w:t>
            </w:r>
          </w:p>
          <w:p w:rsidR="002129AD" w:rsidRDefault="002129AD">
            <w:pPr>
              <w:overflowPunct w:val="0"/>
              <w:ind w:left="720" w:hanging="283"/>
              <w:jc w:val="both"/>
              <w:rPr>
                <w:sz w:val="24"/>
                <w:szCs w:val="24"/>
              </w:rPr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составляет схемы задачи.</w:t>
            </w:r>
          </w:p>
        </w:tc>
      </w:tr>
      <w:tr w:rsidR="002129AD" w:rsidTr="002129AD">
        <w:trPr>
          <w:gridAfter w:val="1"/>
          <w:wAfter w:w="945" w:type="dxa"/>
        </w:trPr>
        <w:tc>
          <w:tcPr>
            <w:tcW w:w="52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b/>
                <w:bCs/>
                <w:color w:val="333366"/>
                <w:sz w:val="20"/>
                <w:szCs w:val="20"/>
              </w:rPr>
              <w:t xml:space="preserve">6. </w:t>
            </w:r>
            <w:r>
              <w:rPr>
                <w:b/>
                <w:bCs/>
                <w:color w:val="333366"/>
              </w:rPr>
              <w:t>Оценка</w:t>
            </w:r>
          </w:p>
          <w:p w:rsidR="002129AD" w:rsidRDefault="002129AD">
            <w:pPr>
              <w:overflowPunct w:val="0"/>
              <w:jc w:val="both"/>
              <w:rPr>
                <w:sz w:val="24"/>
                <w:szCs w:val="24"/>
              </w:rPr>
            </w:pPr>
            <w:r>
              <w:rPr>
                <w:color w:val="333366"/>
              </w:rPr>
              <w:t>Эта категория обозначает умение оценивать значение того или иного материала.</w:t>
            </w:r>
          </w:p>
        </w:tc>
        <w:tc>
          <w:tcPr>
            <w:tcW w:w="5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оценивает логику построения письменного текста;</w:t>
            </w:r>
          </w:p>
          <w:p w:rsidR="002129AD" w:rsidRDefault="002129AD">
            <w:pPr>
              <w:overflowPunct w:val="0"/>
              <w:ind w:left="720" w:hanging="283"/>
              <w:jc w:val="both"/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оценивает соответствие выводов имеющимся данным;</w:t>
            </w:r>
          </w:p>
          <w:p w:rsidR="002129AD" w:rsidRDefault="002129AD">
            <w:pPr>
              <w:overflowPunct w:val="0"/>
              <w:ind w:left="720" w:hanging="283"/>
              <w:jc w:val="both"/>
              <w:rPr>
                <w:sz w:val="24"/>
                <w:szCs w:val="24"/>
              </w:rPr>
            </w:pPr>
            <w:r>
              <w:rPr>
                <w:rFonts w:ascii="Wingdings" w:hAnsi="Wingdings"/>
                <w:color w:val="333366"/>
                <w:sz w:val="20"/>
                <w:szCs w:val="20"/>
              </w:rPr>
              <w:t></w:t>
            </w:r>
            <w:r>
              <w:rPr>
                <w:color w:val="333366"/>
                <w:sz w:val="14"/>
                <w:szCs w:val="14"/>
              </w:rPr>
              <w:t xml:space="preserve"> </w:t>
            </w:r>
            <w:r>
              <w:rPr>
                <w:color w:val="333366"/>
              </w:rPr>
              <w:t>оценивает значимость того или иного продукта деятельности.</w:t>
            </w:r>
          </w:p>
        </w:tc>
      </w:tr>
      <w:tr w:rsidR="002129AD" w:rsidRPr="002129AD" w:rsidTr="002129AD">
        <w:tblPrEx>
          <w:tblCellSpacing w:w="0" w:type="dxa"/>
        </w:tblPrEx>
        <w:trPr>
          <w:gridBefore w:val="1"/>
          <w:wBefore w:w="108" w:type="dxa"/>
          <w:tblCellSpacing w:w="0" w:type="dxa"/>
        </w:trPr>
        <w:tc>
          <w:tcPr>
            <w:tcW w:w="11400" w:type="dxa"/>
            <w:gridSpan w:val="3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color w:val="000000"/>
                <w:sz w:val="32"/>
                <w:lang w:eastAsia="ru-RU"/>
              </w:rPr>
              <w:t xml:space="preserve">Таксономия </w:t>
            </w:r>
            <w:proofErr w:type="spellStart"/>
            <w:r w:rsidRPr="002129AD">
              <w:rPr>
                <w:rFonts w:ascii="Verdana" w:eastAsia="Times New Roman" w:hAnsi="Verdana" w:cs="Times New Roman"/>
                <w:color w:val="000000"/>
                <w:sz w:val="32"/>
                <w:lang w:eastAsia="ru-RU"/>
              </w:rPr>
              <w:t>Блума</w:t>
            </w:r>
            <w:proofErr w:type="spellEnd"/>
            <w:r w:rsidRPr="002129AD">
              <w:rPr>
                <w:rFonts w:ascii="Verdana" w:eastAsia="Times New Roman" w:hAnsi="Verdana" w:cs="Times New Roman"/>
                <w:color w:val="000000"/>
                <w:sz w:val="32"/>
                <w:lang w:eastAsia="ru-RU"/>
              </w:rPr>
              <w:t>: Новый взгляд на старые привязанности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129AD" w:rsidRPr="002129AD" w:rsidTr="002129AD">
        <w:tblPrEx>
          <w:tblCellSpacing w:w="0" w:type="dxa"/>
        </w:tblPrEx>
        <w:trPr>
          <w:gridBefore w:val="1"/>
          <w:wBefore w:w="108" w:type="dxa"/>
          <w:trHeight w:val="300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0" cy="190500"/>
                  <wp:effectExtent l="0" t="0" r="0" b="0"/>
                  <wp:docPr id="1" name="Рисунок 1" descr="http://www97.intel.com/sites/nav/pix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97.intel.com/sites/nav/pix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29AD" w:rsidRPr="002129AD" w:rsidRDefault="002129AD" w:rsidP="002129AD">
      <w:pPr>
        <w:spacing w:after="0" w:line="240" w:lineRule="auto"/>
        <w:rPr>
          <w:rFonts w:ascii="Verdana" w:eastAsia="Times New Roman" w:hAnsi="Verdana" w:cs="Times New Roman"/>
          <w:vanish/>
          <w:sz w:val="20"/>
          <w:szCs w:val="20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0347"/>
      </w:tblGrid>
      <w:tr w:rsidR="002129AD" w:rsidRPr="002129AD" w:rsidTr="002129AD">
        <w:trPr>
          <w:trHeight w:val="225"/>
          <w:tblCellSpacing w:w="0" w:type="dxa"/>
        </w:trPr>
        <w:tc>
          <w:tcPr>
            <w:tcW w:w="0" w:type="auto"/>
            <w:vAlign w:val="center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39000" cy="142875"/>
                  <wp:effectExtent l="0" t="0" r="0" b="0"/>
                  <wp:docPr id="2" name="Рисунок 2" descr="http://www97.intel.com/sites/nav/pix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97.intel.com/sites/nav/pix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29AD" w:rsidRPr="002129AD" w:rsidRDefault="002129AD" w:rsidP="002129AD">
      <w:pPr>
        <w:spacing w:before="100" w:beforeAutospacing="1" w:after="24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2129AD">
        <w:rPr>
          <w:rFonts w:ascii="Verdana" w:eastAsia="Times New Roman" w:hAnsi="Verdana" w:cs="Times New Roman"/>
          <w:b/>
          <w:bCs/>
          <w:color w:val="007C92"/>
          <w:sz w:val="21"/>
          <w:szCs w:val="21"/>
          <w:lang w:eastAsia="ru-RU"/>
        </w:rPr>
        <w:t>Традиционная иерархия мыслительных процессов</w:t>
      </w:r>
      <w:proofErr w:type="gram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  <w:t>В</w:t>
      </w:r>
      <w:proofErr w:type="gram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1956 году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Бенджамин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Блум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написал книгу «Таксономия Образовательных Целей: Сфера Познания». С тех пор его шестиуровневое описание мышления неоднократно адаптировалось и применялось в самых разных условиях. </w:t>
      </w:r>
      <w:proofErr w:type="gram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Его список когнитивных процессов иерархически организован, начиная с самого простого, припоминания знания, до наиболее комплексного, состоящего в выработке суждений о ценности и значимости той или иной идеи.</w:t>
      </w:r>
      <w:proofErr w:type="gram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2129AD">
        <w:rPr>
          <w:rFonts w:ascii="Verdana" w:eastAsia="Times New Roman" w:hAnsi="Verdana" w:cs="Times New Roman"/>
          <w:b/>
          <w:bCs/>
          <w:sz w:val="18"/>
          <w:lang w:eastAsia="ru-RU"/>
        </w:rPr>
        <w:t xml:space="preserve">Таксономия Образовательных Целей </w:t>
      </w:r>
      <w:proofErr w:type="spellStart"/>
      <w:r w:rsidRPr="002129AD">
        <w:rPr>
          <w:rFonts w:ascii="Verdana" w:eastAsia="Times New Roman" w:hAnsi="Verdana" w:cs="Times New Roman"/>
          <w:b/>
          <w:bCs/>
          <w:sz w:val="18"/>
          <w:lang w:eastAsia="ru-RU"/>
        </w:rPr>
        <w:t>Блума</w:t>
      </w:r>
      <w:proofErr w:type="spellEnd"/>
      <w:r w:rsidRPr="002129AD">
        <w:rPr>
          <w:rFonts w:ascii="Verdana" w:eastAsia="Times New Roman" w:hAnsi="Verdana" w:cs="Times New Roman"/>
          <w:b/>
          <w:bCs/>
          <w:sz w:val="18"/>
          <w:lang w:eastAsia="ru-RU"/>
        </w:rPr>
        <w:t xml:space="preserve"> (Традиционная)</w:t>
      </w:r>
    </w:p>
    <w:tbl>
      <w:tblPr>
        <w:tblW w:w="1110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335"/>
        <w:gridCol w:w="4882"/>
        <w:gridCol w:w="4883"/>
      </w:tblGrid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b/>
                <w:bCs/>
                <w:sz w:val="18"/>
                <w:lang w:eastAsia="ru-RU"/>
              </w:rPr>
              <w:t>Навык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b/>
                <w:bCs/>
                <w:sz w:val="18"/>
                <w:lang w:eastAsia="ru-RU"/>
              </w:rPr>
              <w:t>Определение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b/>
                <w:bCs/>
                <w:sz w:val="18"/>
                <w:lang w:eastAsia="ru-RU"/>
              </w:rPr>
              <w:t>Ключевые слова</w:t>
            </w:r>
          </w:p>
        </w:tc>
      </w:tr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Знание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Припоминание информации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Определять, описывать, называть, маркировать, узнавать, воспроизводить, следовать</w:t>
            </w:r>
          </w:p>
        </w:tc>
      </w:tr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Понимание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Понимать значение, перефразировать главную мысль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Обобщать, преобразовывать, защищать, перефразировать, интерпретировать, давать примеры</w:t>
            </w:r>
          </w:p>
        </w:tc>
      </w:tr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Применение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Использовать информацию или концепцию в 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новой ситуации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 xml:space="preserve">Выстраивать, воздавать, конструировать, 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моделировать, предсказывать, готовить</w:t>
            </w:r>
          </w:p>
        </w:tc>
      </w:tr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Анализ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Разделять информацию или концепции на части для лучшего понимания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Сравнить/противопоставить, разбить, выделить, отобрать, разграничить</w:t>
            </w:r>
          </w:p>
        </w:tc>
      </w:tr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Синтез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Соединить идеи для создания чего-то нового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Группировать, обобщать, реконструировать</w:t>
            </w:r>
          </w:p>
        </w:tc>
      </w:tr>
      <w:tr w:rsidR="002129AD" w:rsidRPr="002129AD">
        <w:trPr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2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Делать суждения относительно ценности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Оценивать, критиковать, судить, оправдывать, оспаривать, поддерживать</w:t>
            </w:r>
          </w:p>
        </w:tc>
      </w:tr>
    </w:tbl>
    <w:p w:rsidR="002129AD" w:rsidRPr="002129AD" w:rsidRDefault="002129AD" w:rsidP="002129A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Мы сегодня живем уже не в том мире, чем тот, применительно к которому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Блум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создавал свою Таксономию в 1956 году. В области образования известно многое о том, как учат учителя и учатся учащиеся, а также о том, что преподавание и обучение – это значительно большее, чем просто мышление. Оно также включает в себя чувства и убеждения учащихся и учителей, а также социальную и культурную ситуацию в школе.</w:t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Разработкой более точной и адекватной базовой концепции таксономии мыслительных навыков занимались несколько когнитивных психологов. В разработке своей собственной таксономии образовательных целей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Марцано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(2000) указывает одно слабое место таксономии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Блума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. Сама структура </w:t>
      </w:r>
      <w:proofErr w:type="gram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Таксономии, построенной на продвижении от простейшего уровня знания к наиболее сложному уровню оценки не подтверждается</w:t>
      </w:r>
      <w:proofErr w:type="gram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исследованиями. Иерархическая таксономия подразумевает, что каждый навык более высокого уровня базируется на предшествующих ему навыках; понимание требует знания, применение требует понимания и знания и так далее. Это положение Таксономии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Блума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по мнению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Марцано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, просто неверно.</w:t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Авторы концепции о шести базовых мыслительных процессах считали, что комплексные проекты могут быть характеризованы как требующие использования одних процессов в большей степени, чем другие. Задача может сводиться или к «анализу» или к «оценке». Было доказано, что это не так, что объясняет трудности, с которыми сталкивались преподаватели при классификации учебных трудностей на основе Таксономии.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Андерсон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(2000) считает, что практически все комплексные виды учебной деятельности требуют использования нескольких различных когнитивных навыков.</w:t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br/>
        <w:t xml:space="preserve">Как у любой другой теоретической модели, у Таксономии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Блума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есть свои сильные и слабые стороны. Основным ее преимуществом является то, что мышление представлено в ней в структурированной и доступной для практиков форме. Те учителя, которые пользуются руководствами по составлению вопросов, относящихся к различным уровням Таксономии </w:t>
      </w:r>
      <w:proofErr w:type="spell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Блума</w:t>
      </w:r>
      <w:proofErr w:type="spell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gramStart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>безусловно</w:t>
      </w:r>
      <w:proofErr w:type="gramEnd"/>
      <w:r w:rsidRPr="002129AD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лучше справляются с задачей по формированию мыслительных навыков высокого уровня у своих учащихся, чем те учителя, которые этого не делают. С другой стороны, как может подтвердить каждый, кто пытался вместе с другими преподавателями определить то, с какими уровнями Таксономии соотносятся те или иные вопросы и виды учебной деятельности, достичь понимания относительно того, что значат такие очевидные термины, как "анализ" или "оценка", достаточно трудно. Кроме того, ряд полезных видов учебной деятельности, таких, как решение реальных проблем и проектная деятельность, не могут быть соотнесены с Таксономией, и все попытки сделать это лишь уменьшают их педагогический потенциал.</w:t>
      </w:r>
      <w:r w:rsidRPr="002129AD">
        <w:rPr>
          <w:rFonts w:ascii="Verdana" w:hAnsi="Verdana"/>
          <w:b/>
          <w:bCs/>
          <w:color w:val="007C92"/>
          <w:sz w:val="21"/>
          <w:szCs w:val="21"/>
        </w:rPr>
        <w:t xml:space="preserve"> </w:t>
      </w:r>
      <w:r>
        <w:rPr>
          <w:rFonts w:ascii="Verdana" w:hAnsi="Verdana"/>
          <w:b/>
          <w:bCs/>
          <w:color w:val="007C92"/>
          <w:sz w:val="21"/>
          <w:szCs w:val="21"/>
        </w:rPr>
        <w:t xml:space="preserve">Уточненная Таксономия </w:t>
      </w:r>
      <w:proofErr w:type="spellStart"/>
      <w:r>
        <w:rPr>
          <w:rFonts w:ascii="Verdana" w:hAnsi="Verdana"/>
          <w:b/>
          <w:bCs/>
          <w:color w:val="007C92"/>
          <w:sz w:val="21"/>
          <w:szCs w:val="21"/>
        </w:rPr>
        <w:t>Блума</w:t>
      </w:r>
      <w:proofErr w:type="spellEnd"/>
      <w:proofErr w:type="gramStart"/>
      <w:r>
        <w:rPr>
          <w:rFonts w:ascii="Verdana" w:hAnsi="Verdana"/>
          <w:sz w:val="18"/>
          <w:szCs w:val="18"/>
        </w:rPr>
        <w:br/>
        <w:t>В</w:t>
      </w:r>
      <w:proofErr w:type="gramEnd"/>
      <w:r>
        <w:rPr>
          <w:rFonts w:ascii="Verdana" w:hAnsi="Verdana"/>
          <w:sz w:val="18"/>
          <w:szCs w:val="18"/>
        </w:rPr>
        <w:t xml:space="preserve"> 1999 году Лорин </w:t>
      </w:r>
      <w:proofErr w:type="spellStart"/>
      <w:r>
        <w:rPr>
          <w:rFonts w:ascii="Verdana" w:hAnsi="Verdana"/>
          <w:sz w:val="18"/>
          <w:szCs w:val="18"/>
        </w:rPr>
        <w:t>Андерсон</w:t>
      </w:r>
      <w:proofErr w:type="spellEnd"/>
      <w:r>
        <w:rPr>
          <w:rFonts w:ascii="Verdana" w:hAnsi="Verdana"/>
          <w:sz w:val="18"/>
          <w:szCs w:val="18"/>
        </w:rPr>
        <w:t xml:space="preserve"> и его коллеги опубликовали обновленную версию Таксономии </w:t>
      </w:r>
      <w:proofErr w:type="spellStart"/>
      <w:r>
        <w:rPr>
          <w:rFonts w:ascii="Verdana" w:hAnsi="Verdana"/>
          <w:sz w:val="18"/>
          <w:szCs w:val="18"/>
        </w:rPr>
        <w:t>Блума</w:t>
      </w:r>
      <w:proofErr w:type="spellEnd"/>
      <w:r>
        <w:rPr>
          <w:rFonts w:ascii="Verdana" w:hAnsi="Verdana"/>
          <w:sz w:val="18"/>
          <w:szCs w:val="18"/>
        </w:rPr>
        <w:t xml:space="preserve">, которая учитывает более широкий набор факторов, которые оказывают влияние на преподавание и обучение. В уточненной таксономии сделана попытка исправить некоторые ошибки первоначальной таксономии. </w:t>
      </w:r>
      <w:proofErr w:type="gramStart"/>
      <w:r>
        <w:rPr>
          <w:rFonts w:ascii="Verdana" w:hAnsi="Verdana"/>
          <w:sz w:val="18"/>
          <w:szCs w:val="18"/>
        </w:rPr>
        <w:t>В отличие от версии 1956 года, новая Таксономия проводит различие между «знанием о том, что», т.е. содержанием мышления, и «знанием того, как», то есть, процедурах, используемых в решении проблем.</w:t>
      </w:r>
      <w:proofErr w:type="gramEnd"/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 xml:space="preserve">Измерение Знания – это «знание того, что». У него есть четыре категории: фактическое, концептуальное, процедурное и </w:t>
      </w:r>
      <w:proofErr w:type="spellStart"/>
      <w:r>
        <w:rPr>
          <w:rFonts w:ascii="Verdana" w:hAnsi="Verdana"/>
          <w:sz w:val="18"/>
          <w:szCs w:val="18"/>
        </w:rPr>
        <w:t>метакогнитивное</w:t>
      </w:r>
      <w:proofErr w:type="spellEnd"/>
      <w:r>
        <w:rPr>
          <w:rFonts w:ascii="Verdana" w:hAnsi="Verdana"/>
          <w:sz w:val="18"/>
          <w:szCs w:val="18"/>
        </w:rPr>
        <w:t>. Фактическое знание включает в себя изолированные фрагменты информации, такие, как словарные определения и знание специфических деталей. Концептуальное знание состоит из систем информации, таких, как классификации и категории.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 xml:space="preserve">Процедурное знание включает алгоритмы, эвристики, эмпирические методы, техники и методы, а также знание о том, когда следует использовать эти процедуры. </w:t>
      </w:r>
      <w:proofErr w:type="spellStart"/>
      <w:r>
        <w:rPr>
          <w:rFonts w:ascii="Verdana" w:hAnsi="Verdana"/>
          <w:sz w:val="18"/>
          <w:szCs w:val="18"/>
        </w:rPr>
        <w:t>Метакогнитивное</w:t>
      </w:r>
      <w:proofErr w:type="spellEnd"/>
      <w:r>
        <w:rPr>
          <w:rFonts w:ascii="Verdana" w:hAnsi="Verdana"/>
          <w:sz w:val="18"/>
          <w:szCs w:val="18"/>
        </w:rPr>
        <w:t xml:space="preserve"> знание относится к знанию о процессах мышления и информации о том, как эффективно управлять этими процессами.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 xml:space="preserve">Измерение Когнитивных Процессов уточненной Таксономии </w:t>
      </w:r>
      <w:proofErr w:type="spellStart"/>
      <w:r>
        <w:rPr>
          <w:rFonts w:ascii="Verdana" w:hAnsi="Verdana"/>
          <w:sz w:val="18"/>
          <w:szCs w:val="18"/>
        </w:rPr>
        <w:t>Блума</w:t>
      </w:r>
      <w:proofErr w:type="spellEnd"/>
      <w:r>
        <w:rPr>
          <w:rFonts w:ascii="Verdana" w:hAnsi="Verdana"/>
          <w:sz w:val="18"/>
          <w:szCs w:val="18"/>
        </w:rPr>
        <w:t xml:space="preserve">, так же, как и оригинальная версия, насчитывает шесть навыков. Они включают в себя – от простейших </w:t>
      </w:r>
      <w:proofErr w:type="gramStart"/>
      <w:r>
        <w:rPr>
          <w:rFonts w:ascii="Verdana" w:hAnsi="Verdana"/>
          <w:sz w:val="18"/>
          <w:szCs w:val="18"/>
        </w:rPr>
        <w:t>к</w:t>
      </w:r>
      <w:proofErr w:type="gramEnd"/>
      <w:r>
        <w:rPr>
          <w:rFonts w:ascii="Verdana" w:hAnsi="Verdana"/>
          <w:sz w:val="18"/>
          <w:szCs w:val="18"/>
        </w:rPr>
        <w:t xml:space="preserve"> наиболее сложным: (</w:t>
      </w:r>
      <w:proofErr w:type="spellStart"/>
      <w:r>
        <w:rPr>
          <w:rFonts w:ascii="Verdana" w:hAnsi="Verdana"/>
          <w:sz w:val="18"/>
          <w:szCs w:val="18"/>
        </w:rPr>
        <w:t>a</w:t>
      </w:r>
      <w:proofErr w:type="spellEnd"/>
      <w:r>
        <w:rPr>
          <w:rFonts w:ascii="Verdana" w:hAnsi="Verdana"/>
          <w:sz w:val="18"/>
          <w:szCs w:val="18"/>
        </w:rPr>
        <w:t>) помнить, (</w:t>
      </w:r>
      <w:proofErr w:type="spellStart"/>
      <w:r>
        <w:rPr>
          <w:rFonts w:ascii="Verdana" w:hAnsi="Verdana"/>
          <w:sz w:val="18"/>
          <w:szCs w:val="18"/>
        </w:rPr>
        <w:t>b</w:t>
      </w:r>
      <w:proofErr w:type="spellEnd"/>
      <w:r>
        <w:rPr>
          <w:rFonts w:ascii="Verdana" w:hAnsi="Verdana"/>
          <w:sz w:val="18"/>
          <w:szCs w:val="18"/>
        </w:rPr>
        <w:t>) понимать, (</w:t>
      </w:r>
      <w:proofErr w:type="spellStart"/>
      <w:r>
        <w:rPr>
          <w:rFonts w:ascii="Verdana" w:hAnsi="Verdana"/>
          <w:sz w:val="18"/>
          <w:szCs w:val="18"/>
        </w:rPr>
        <w:t>c</w:t>
      </w:r>
      <w:proofErr w:type="spellEnd"/>
      <w:r>
        <w:rPr>
          <w:rFonts w:ascii="Verdana" w:hAnsi="Verdana"/>
          <w:sz w:val="18"/>
          <w:szCs w:val="18"/>
        </w:rPr>
        <w:t>) применять, (</w:t>
      </w:r>
      <w:proofErr w:type="spellStart"/>
      <w:r>
        <w:rPr>
          <w:rFonts w:ascii="Verdana" w:hAnsi="Verdana"/>
          <w:sz w:val="18"/>
          <w:szCs w:val="18"/>
        </w:rPr>
        <w:t>d</w:t>
      </w:r>
      <w:proofErr w:type="spellEnd"/>
      <w:r>
        <w:rPr>
          <w:rFonts w:ascii="Verdana" w:hAnsi="Verdana"/>
          <w:sz w:val="18"/>
          <w:szCs w:val="18"/>
        </w:rPr>
        <w:t>) анализировать, (</w:t>
      </w:r>
      <w:proofErr w:type="spellStart"/>
      <w:r>
        <w:rPr>
          <w:rFonts w:ascii="Verdana" w:hAnsi="Verdana"/>
          <w:sz w:val="18"/>
          <w:szCs w:val="18"/>
        </w:rPr>
        <w:t>e</w:t>
      </w:r>
      <w:proofErr w:type="spellEnd"/>
      <w:r>
        <w:rPr>
          <w:rFonts w:ascii="Verdana" w:hAnsi="Verdana"/>
          <w:sz w:val="18"/>
          <w:szCs w:val="18"/>
        </w:rPr>
        <w:t>) оценивать, и (</w:t>
      </w:r>
      <w:proofErr w:type="spellStart"/>
      <w:r>
        <w:rPr>
          <w:rFonts w:ascii="Verdana" w:hAnsi="Verdana"/>
          <w:sz w:val="18"/>
          <w:szCs w:val="18"/>
        </w:rPr>
        <w:t>f</w:t>
      </w:r>
      <w:proofErr w:type="spellEnd"/>
      <w:r>
        <w:rPr>
          <w:rFonts w:ascii="Verdana" w:hAnsi="Verdana"/>
          <w:sz w:val="18"/>
          <w:szCs w:val="18"/>
        </w:rPr>
        <w:t>) создавать.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 xml:space="preserve">Память состоит из узнавания и припоминания соответствующей информации из долгосрочной памяти. Понимание – это способность формировать свои собственные значения из образовательного материала, такого, как прочитанный текст или объяснение учителя. Навыки, включенные в этот процесс, включают в себя интерпретацию, объяснение </w:t>
      </w:r>
      <w:proofErr w:type="gramStart"/>
      <w:r>
        <w:rPr>
          <w:rFonts w:ascii="Verdana" w:hAnsi="Verdana"/>
          <w:sz w:val="18"/>
          <w:szCs w:val="18"/>
        </w:rPr>
        <w:t>на примерах, классификацию</w:t>
      </w:r>
      <w:proofErr w:type="gramEnd"/>
      <w:r>
        <w:rPr>
          <w:rFonts w:ascii="Verdana" w:hAnsi="Verdana"/>
          <w:sz w:val="18"/>
          <w:szCs w:val="18"/>
        </w:rPr>
        <w:t xml:space="preserve">, обобщение, умозаключение, сравнение и </w:t>
      </w:r>
      <w:r>
        <w:rPr>
          <w:rFonts w:ascii="Verdana" w:hAnsi="Verdana"/>
          <w:sz w:val="18"/>
          <w:szCs w:val="18"/>
        </w:rPr>
        <w:lastRenderedPageBreak/>
        <w:t>объяснение.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>Третий процесс, применение, относится к использованию процедуры, освоенной в обучении в знакомой или новой ситуации. Следующий процесс, анализ, состоит из разложения знания на компоненты и осмысления отношения частей к общей структуре. Учащиеся учатся анализировать в ходе дифференциации, организации и объяснения. Оценка, находящаяся на вершине в оригинальной таксономии, является пятой из шести процессов в уточненной версии. Она включает проверку и критику.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>Творчество, процесс, не включенный в более раннюю таксономию, является наивысшим компонентом в новой версии. Оно подразумевает соединение уже известного для создания чего-либо нового. Для выполнения творческих заданий учащиеся генерируют, планируют и производят.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 xml:space="preserve">В соответствии с этой таксономией каждый уровень знания может соотноситься с каждым уровнем когнитивного процесса, так что учащийся может помнить </w:t>
      </w:r>
      <w:r>
        <w:rPr>
          <w:rStyle w:val="a7"/>
          <w:rFonts w:ascii="Verdana" w:hAnsi="Verdana"/>
          <w:sz w:val="18"/>
          <w:szCs w:val="18"/>
        </w:rPr>
        <w:t xml:space="preserve">фактическое или процедурное знание, понимать концептуальное или </w:t>
      </w:r>
      <w:proofErr w:type="spellStart"/>
      <w:r>
        <w:rPr>
          <w:rStyle w:val="a7"/>
          <w:rFonts w:ascii="Verdana" w:hAnsi="Verdana"/>
          <w:sz w:val="18"/>
          <w:szCs w:val="18"/>
        </w:rPr>
        <w:t>метакогнитивное</w:t>
      </w:r>
      <w:proofErr w:type="spellEnd"/>
      <w:r>
        <w:rPr>
          <w:rStyle w:val="a7"/>
          <w:rFonts w:ascii="Verdana" w:hAnsi="Verdana"/>
          <w:sz w:val="18"/>
          <w:szCs w:val="18"/>
        </w:rPr>
        <w:t xml:space="preserve"> знание или анализировать </w:t>
      </w:r>
      <w:proofErr w:type="spellStart"/>
      <w:r>
        <w:rPr>
          <w:rStyle w:val="a7"/>
          <w:rFonts w:ascii="Verdana" w:hAnsi="Verdana"/>
          <w:sz w:val="18"/>
          <w:szCs w:val="18"/>
        </w:rPr>
        <w:t>метакогнитивное</w:t>
      </w:r>
      <w:proofErr w:type="spellEnd"/>
      <w:r>
        <w:rPr>
          <w:rStyle w:val="a7"/>
          <w:rFonts w:ascii="Verdana" w:hAnsi="Verdana"/>
          <w:sz w:val="18"/>
          <w:szCs w:val="18"/>
        </w:rPr>
        <w:t xml:space="preserve"> или фактическое знание</w:t>
      </w:r>
      <w:r>
        <w:rPr>
          <w:rFonts w:ascii="Verdana" w:hAnsi="Verdana"/>
          <w:sz w:val="18"/>
          <w:szCs w:val="18"/>
        </w:rPr>
        <w:t xml:space="preserve">. Как утверждают </w:t>
      </w:r>
      <w:proofErr w:type="spellStart"/>
      <w:r>
        <w:rPr>
          <w:rFonts w:ascii="Verdana" w:hAnsi="Verdana"/>
          <w:sz w:val="18"/>
          <w:szCs w:val="18"/>
        </w:rPr>
        <w:t>Андерсон</w:t>
      </w:r>
      <w:proofErr w:type="spellEnd"/>
      <w:r>
        <w:rPr>
          <w:rFonts w:ascii="Verdana" w:hAnsi="Verdana"/>
          <w:sz w:val="18"/>
          <w:szCs w:val="18"/>
        </w:rPr>
        <w:t xml:space="preserve"> и его коллеги, осмысленное обучение предоставляет учащимся знание и доступ к когнитивным процессам, которые им понадобятся для успешного решения проблем (с. 65).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2129AD" w:rsidRPr="002129AD" w:rsidTr="002129AD">
        <w:trPr>
          <w:tblCellSpacing w:w="0" w:type="dxa"/>
        </w:trPr>
        <w:tc>
          <w:tcPr>
            <w:tcW w:w="11400" w:type="dxa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color w:val="000000"/>
                <w:sz w:val="32"/>
                <w:lang w:eastAsia="ru-RU"/>
              </w:rPr>
              <w:t xml:space="preserve">Таксономия </w:t>
            </w:r>
            <w:proofErr w:type="spellStart"/>
            <w:r w:rsidRPr="002129AD">
              <w:rPr>
                <w:rFonts w:ascii="Verdana" w:eastAsia="Times New Roman" w:hAnsi="Verdana" w:cs="Times New Roman"/>
                <w:color w:val="000000"/>
                <w:sz w:val="32"/>
                <w:lang w:eastAsia="ru-RU"/>
              </w:rPr>
              <w:t>Блума</w:t>
            </w:r>
            <w:proofErr w:type="spellEnd"/>
            <w:r w:rsidRPr="002129AD">
              <w:rPr>
                <w:rFonts w:ascii="Verdana" w:eastAsia="Times New Roman" w:hAnsi="Verdana" w:cs="Times New Roman"/>
                <w:color w:val="000000"/>
                <w:sz w:val="32"/>
                <w:lang w:eastAsia="ru-RU"/>
              </w:rPr>
              <w:t>: Новый взгляд на старые привязанности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129AD" w:rsidRPr="002129AD" w:rsidTr="002129AD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0" cy="190500"/>
                  <wp:effectExtent l="0" t="0" r="0" b="0"/>
                  <wp:docPr id="5" name="Рисунок 5" descr="http://www97.intel.com/sites/nav/pix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97.intel.com/sites/nav/pix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29AD" w:rsidRPr="002129AD" w:rsidRDefault="002129AD" w:rsidP="002129AD">
      <w:pPr>
        <w:spacing w:after="0" w:line="240" w:lineRule="auto"/>
        <w:rPr>
          <w:rFonts w:ascii="Verdana" w:eastAsia="Times New Roman" w:hAnsi="Verdana" w:cs="Times New Roman"/>
          <w:vanish/>
          <w:sz w:val="20"/>
          <w:szCs w:val="20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0347"/>
      </w:tblGrid>
      <w:tr w:rsidR="002129AD" w:rsidRPr="002129AD" w:rsidTr="002129AD">
        <w:trPr>
          <w:trHeight w:val="225"/>
          <w:tblCellSpacing w:w="0" w:type="dxa"/>
        </w:trPr>
        <w:tc>
          <w:tcPr>
            <w:tcW w:w="0" w:type="auto"/>
            <w:vAlign w:val="center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39000" cy="142875"/>
                  <wp:effectExtent l="0" t="0" r="0" b="0"/>
                  <wp:docPr id="6" name="Рисунок 6" descr="http://www97.intel.com/sites/nav/pix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97.intel.com/sites/nav/pix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29AD" w:rsidRPr="002129AD" w:rsidRDefault="002129AD" w:rsidP="002129AD">
      <w:pPr>
        <w:spacing w:after="0" w:line="240" w:lineRule="auto"/>
        <w:rPr>
          <w:rFonts w:ascii="Verdana" w:eastAsia="Times New Roman" w:hAnsi="Verdana" w:cs="Times New Roman"/>
          <w:vanish/>
          <w:sz w:val="20"/>
          <w:szCs w:val="20"/>
          <w:lang w:eastAsia="ru-RU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0"/>
        <w:gridCol w:w="11116"/>
      </w:tblGrid>
      <w:tr w:rsidR="002129AD" w:rsidRPr="002129AD" w:rsidTr="002129AD">
        <w:trPr>
          <w:tblCellSpacing w:w="0" w:type="dxa"/>
        </w:trPr>
        <w:tc>
          <w:tcPr>
            <w:tcW w:w="300" w:type="dxa"/>
            <w:hideMark/>
          </w:tcPr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500" cy="9525"/>
                  <wp:effectExtent l="0" t="0" r="0" b="0"/>
                  <wp:docPr id="7" name="Рисунок 7" descr="http://www97.intel.com/sites/nav/pix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97.intel.com/sites/nav/pix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00" w:type="dxa"/>
            <w:hideMark/>
          </w:tcPr>
          <w:p w:rsidR="002129AD" w:rsidRPr="002129AD" w:rsidRDefault="002129AD" w:rsidP="002129AD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hyperlink r:id="rId6" w:tgtFrame="_blank" w:history="1"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 xml:space="preserve">Загрузить в формате </w:t>
              </w:r>
              <w:proofErr w:type="spellStart"/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>Microsoft</w:t>
              </w:r>
              <w:proofErr w:type="spellEnd"/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 xml:space="preserve"> </w:t>
              </w:r>
              <w:proofErr w:type="spellStart"/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>Word</w:t>
              </w:r>
              <w:proofErr w:type="spellEnd"/>
              <w:proofErr w:type="gramStart"/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>*</w:t>
              </w:r>
            </w:hyperlink>
            <w:r w:rsidRPr="002129AD">
              <w:rPr>
                <w:rFonts w:ascii="Verdana" w:eastAsia="Times New Roman" w:hAnsi="Verdana" w:cs="Arial"/>
                <w:color w:val="999999"/>
                <w:sz w:val="15"/>
                <w:szCs w:val="15"/>
                <w:lang w:eastAsia="ru-RU"/>
              </w:rPr>
              <w:t xml:space="preserve"> | </w:t>
            </w:r>
            <w:hyperlink r:id="rId7" w:tgtFrame="_blank" w:history="1"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>З</w:t>
              </w:r>
              <w:proofErr w:type="gramEnd"/>
              <w:r w:rsidRPr="002129AD">
                <w:rPr>
                  <w:rFonts w:ascii="Verdana" w:eastAsia="Times New Roman" w:hAnsi="Verdana" w:cs="Arial"/>
                  <w:color w:val="999999"/>
                  <w:sz w:val="15"/>
                  <w:lang w:eastAsia="ru-RU"/>
                </w:rPr>
                <w:t>агрузить в формате PDF</w:t>
              </w:r>
            </w:hyperlink>
          </w:p>
          <w:p w:rsidR="002129AD" w:rsidRPr="002129AD" w:rsidRDefault="002129AD" w:rsidP="002129A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b/>
                <w:bCs/>
                <w:sz w:val="18"/>
                <w:lang w:eastAsia="ru-RU"/>
              </w:rPr>
              <w:t>Измерение Когнитивных Процессов</w:t>
            </w:r>
          </w:p>
          <w:tbl>
            <w:tblPr>
              <w:tblW w:w="11100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330"/>
              <w:gridCol w:w="7770"/>
            </w:tblGrid>
            <w:tr w:rsidR="002129AD" w:rsidRPr="002129AD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>Когнитивный процесс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>Примеры</w:t>
                  </w:r>
                  <w:r w:rsidRPr="002129AD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>Помнить – Извлекать необходимую информацию из памяти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Узнавание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Узнавать лягушек на рисунках с различными видами амфибий.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Найти предметы, имеющие форму равнобедренного треугольника, вокруг вас.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Ответить на любой вопрос альтернативного или множественного выбора.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Припоминание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Назвать трех английских писательниц девятнадцатого века.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Написать по памяти таблицу умножения.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Воспроизвести химическую формулу четыреххлористого углерода.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>Понимать – Создавать значения на базе учебных материалов или опыта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Интерпретация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Представить задачу в виде алгебраического уравнения.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Нарисовать схему процесса пищеварения.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Пересказать</w:t>
                  </w:r>
                  <w:proofErr w:type="gram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В</w:t>
                  </w:r>
                  <w:proofErr w:type="gram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торое иннаугурационное обращение Линкольна. 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Приведение примеров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Нарисовать параллелограмм.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Найти пример текста, написанного по принципу потока сознания.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Назвать млекопитающее, которое живет в вашей местности.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Классификация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Назвать четные и нечетные числа.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Перечислить типы правления в современных африканских странах.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Соотнести животных с их видами.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Обобщение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Придумать заголовок для короткого абзаца.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Перечислить основные аргументы в защиту смертной казни, </w:t>
                  </w: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приводимые на данном </w:t>
                  </w:r>
                  <w:proofErr w:type="spell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Веб</w:t>
                  </w:r>
                  <w:proofErr w:type="spell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сайте.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lastRenderedPageBreak/>
                    <w:t>Умозаключение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Прочитайте отрывок из диалога между двумя персонажами и сделайте выводы относительно их отношений в прошлом.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Догадайтесь о значении незнакомого термина из контекста.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Решите, какое число должно стоять следующим в числовой последовательности.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Сравнение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Объясните, почему сердце работает как насос.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Опишите ваш опыт, сравнимый с продвижением пионеров на запад.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Проиллюстрируйте сходство и различие между двумя книгами Чарльза Диккенса с помощью диаграммы Венна.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Объяснение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Нарисуйте схему, поясняющую, как давление воздуха влияет на погоду.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Объясните с помощью конкретных фактов, почему произошла Французская революция.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Объясните, как процентные ставки влияют на экономику.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>Применять – использовать процедуру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Добавьте в столбик двухразрядные числа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Прочитайте вслух абзац на иностранном языке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Выполните штрафной бросок в баскетбольную корзину.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Применение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2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Проведите эксперимент, чтобы увидеть, как растут растения в различных типах почв.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2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Отредактируйте фрагмент текста.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2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Составьте бюджет.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>Анализировать – Вычленять из понятия несколько частей и описывать то, как части соотносятся с целым.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Дифференциация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Вычленить существенную и несущественную информацию в математической задаче.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3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Нарисовать схему с указанием основных и вспомогательных персонажей романа.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Организация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4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Рассортировать книги в классной библиотеке по категориям.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4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Нарисовать схему часто используемых метафор и объяснить их действие.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4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Нарисовать схему, объясняющую, как растения и животные вокруг вас взаимодействуют друг с другом.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Соотнесение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5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Прочитайте письма в редакцию и определите точку зрения авторов по обсуждаемой проблеме.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5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Опишите мотивацию поступков персонажей в романе или коротком рассказе.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5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Прочитайте предвыборную программу кандидата на политический пост и сделайте предположения относительно его позиции по проблемным вопросам.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lastRenderedPageBreak/>
                    <w:t>Оценивать – делать суждения, основанные на критериях и стандартах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Проверка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6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Участие в работе в группе, оценивание организации идей и логики аргументации своих коллег.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6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Прослушайте политическое выступление и отметьте все противоречия в ней.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6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Проанализируйте план работы по проекту на предмет наличия в нем всех необходимых шагов.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Критика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7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После разработки критериев оценки проекта, проанализируйте, насколько хорошо проект соответствует критериям.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7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Выберите наилучший способ для решения комплексной математической проблемы.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7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Оцените убедительность аргументов за и против астрологии.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 xml:space="preserve">Создать – соединить части, чтобы появилось что-то </w:t>
                  </w:r>
                  <w:proofErr w:type="gramStart"/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>новое</w:t>
                  </w:r>
                  <w:proofErr w:type="gramEnd"/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20"/>
                      <w:lang w:eastAsia="ru-RU"/>
                    </w:rPr>
                    <w:t xml:space="preserve"> и определить компоненты новой структуры.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Генерация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Предложите пути улучшения этнических отношений с помощью предложенных критериев.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Разработайте несколько научных гипотез, объясняющих то, почему растениям нужен свет.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Предложите набор альтернатив ископаемому топливу, которые позволят решить ряд экономических и экологических проблем.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8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Предложите несколько альтернативных гипотез, основанных на предложенных критериях.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Планирование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29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Создайте лист планирования для </w:t>
                  </w:r>
                  <w:proofErr w:type="spell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мультимедийной</w:t>
                  </w:r>
                  <w:proofErr w:type="spell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презентации о насекомых.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9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Разработайте план исследовательской работы по взглядам Марка Твена на религию.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29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Продумайте программу исследования влияния различных видов музыки на яйценоскость кур.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Производство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numPr>
                      <w:ilvl w:val="0"/>
                      <w:numId w:val="30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Напишите дневник солдата армии северян или южан времен </w:t>
                  </w:r>
                  <w:proofErr w:type="spell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гражанской</w:t>
                  </w:r>
                  <w:proofErr w:type="spell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войны в США.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30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Создайте среду обитания домашней водной птицы. </w:t>
                  </w:r>
                </w:p>
                <w:p w:rsidR="002129AD" w:rsidRPr="002129AD" w:rsidRDefault="002129AD" w:rsidP="002129AD">
                  <w:pPr>
                    <w:numPr>
                      <w:ilvl w:val="0"/>
                      <w:numId w:val="30"/>
                    </w:numPr>
                    <w:spacing w:before="100" w:beforeAutospacing="1" w:after="100" w:afterAutospacing="1" w:line="240" w:lineRule="auto"/>
                    <w:ind w:left="225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Создайте пьесу на основе главы из романа, которую вы читаете.</w:t>
                  </w:r>
                </w:p>
              </w:tc>
            </w:tr>
          </w:tbl>
          <w:p w:rsidR="002129AD" w:rsidRPr="002129AD" w:rsidRDefault="002129AD" w:rsidP="002129AD">
            <w:pPr>
              <w:pStyle w:val="a3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860A8"/>
                <w:sz w:val="17"/>
                <w:lang w:val="kk-KZ"/>
              </w:rPr>
              <w:t xml:space="preserve"> </w:t>
            </w:r>
            <w:r w:rsidRPr="002129AD">
              <w:rPr>
                <w:rFonts w:ascii="Verdana" w:hAnsi="Verdana"/>
                <w:b/>
                <w:bCs/>
                <w:color w:val="auto"/>
                <w:sz w:val="18"/>
              </w:rPr>
              <w:t>Измерение Знания</w:t>
            </w:r>
          </w:p>
          <w:tbl>
            <w:tblPr>
              <w:tblW w:w="11100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330"/>
              <w:gridCol w:w="7770"/>
            </w:tblGrid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>Фактическое знание – базовая информация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Знание терминологии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Словарные понятия, математические символы, музыкальная нотация, алфавит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Знание специфических деталей и элементов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Элементы пищевой цепочки, имена конгрессменов, основные сражения</w:t>
                  </w:r>
                  <w:proofErr w:type="gram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В</w:t>
                  </w:r>
                  <w:proofErr w:type="gram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торой мировой войны.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>Концептуальное – знание – Отношения между частями большой структуры, позволяющие им действовать как единое целое.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Знание классификаций и категорий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Виды животных, различные виды аргументов, геологические эры. 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Знание принципов и способов обобщений.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Типы конфликтов в литературе, </w:t>
                  </w:r>
                  <w:proofErr w:type="spell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Ньютоновские</w:t>
                  </w:r>
                  <w:proofErr w:type="spell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законы механики, принципы демократии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lastRenderedPageBreak/>
                    <w:t>Знание теорий, моделей и структур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Теория эволюции, экономические теории, модели ДНК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>Процедурное знание – Как делать что-либо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Владение специфическими навыками и алгоритмами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Формулы для решения квадратных уравнений, правила смешения красок, умение выполнять волейбольную подачу.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Владение специфическими техниками и методами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Литературная критика, анализ исторических документов, методы решения математических задач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Знание того, когда следует применять соответствующие процедуры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Методы, подходящие для различных опытов, процедуры статистического анализа, используемые в различных ситуациях, стандарты различных литературных стилей.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>Метакогнитивное</w:t>
                  </w:r>
                  <w:proofErr w:type="spellEnd"/>
                  <w:r w:rsidRPr="002129AD">
                    <w:rPr>
                      <w:rFonts w:ascii="Verdana" w:eastAsia="Times New Roman" w:hAnsi="Verdana" w:cs="Times New Roman"/>
                      <w:b/>
                      <w:bCs/>
                      <w:sz w:val="18"/>
                      <w:lang w:eastAsia="ru-RU"/>
                    </w:rPr>
                    <w:t xml:space="preserve"> Знание – Знание мышления в целом и вашего собственного мышления в частности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Стратегическое знание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Способы запоминания фактов, стратегии понимания прочитанного, методы создания </w:t>
                  </w:r>
                  <w:proofErr w:type="spell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Веб</w:t>
                  </w:r>
                  <w:proofErr w:type="spellEnd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 xml:space="preserve"> страниц.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Знание о когнитивных задачах, включая соответствующее контекстное и условное знание.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Различные требования при чтении учебников и художественной литературы, планирование заранее при использовании компьютерных баз данных, различия в стилях написания делового и электронного письма.</w:t>
                  </w:r>
                </w:p>
              </w:tc>
            </w:tr>
            <w:tr w:rsidR="002129AD" w:rsidRPr="002129AD">
              <w:trPr>
                <w:tblCellSpacing w:w="0" w:type="dxa"/>
              </w:trPr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proofErr w:type="gramStart"/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Само-познание</w:t>
                  </w:r>
                  <w:proofErr w:type="spellEnd"/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2129AD" w:rsidRPr="002129AD" w:rsidRDefault="002129AD" w:rsidP="002129A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pPr>
                  <w:r w:rsidRPr="002129AD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  <w:t>Необходимость использования диаграмм и схем для понимания комплексных процессов, лучшее усвоение информации в тишине, необходимость обсуждать с кем-либо свои идеи, прежде чем выразить их в письменной форме.</w:t>
                  </w:r>
                </w:p>
              </w:tc>
            </w:tr>
          </w:tbl>
          <w:p w:rsidR="002129AD" w:rsidRPr="002129AD" w:rsidRDefault="002129AD" w:rsidP="002129AD">
            <w:pPr>
              <w:spacing w:before="100" w:beforeAutospacing="1" w:after="24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b/>
                <w:bCs/>
                <w:color w:val="007C92"/>
                <w:sz w:val="21"/>
                <w:szCs w:val="21"/>
                <w:lang w:eastAsia="ru-RU"/>
              </w:rPr>
              <w:t>Ссылки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br/>
              <w:t xml:space="preserve">Anderson, L. W. &amp; Krathwohl, D. R. (2001). </w:t>
            </w:r>
            <w:r w:rsidRPr="002129AD">
              <w:rPr>
                <w:rFonts w:ascii="Verdana" w:eastAsia="Times New Roman" w:hAnsi="Verdana" w:cs="Times New Roman"/>
                <w:i/>
                <w:iCs/>
                <w:sz w:val="18"/>
                <w:lang w:val="en-US" w:eastAsia="ru-RU"/>
              </w:rPr>
              <w:t>A taxonomy for learning, teaching, and assessing.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t xml:space="preserve"> New York: Longman.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br/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br/>
              <w:t xml:space="preserve">Bloom, B.S., (Ed.). 1956. </w:t>
            </w:r>
            <w:r w:rsidRPr="002129AD">
              <w:rPr>
                <w:rFonts w:ascii="Verdana" w:eastAsia="Times New Roman" w:hAnsi="Verdana" w:cs="Times New Roman"/>
                <w:i/>
                <w:iCs/>
                <w:sz w:val="18"/>
                <w:lang w:val="en-US" w:eastAsia="ru-RU"/>
              </w:rPr>
              <w:t xml:space="preserve">Taxonomy of educational objectives: The classification of educational goals: Handbook I, cognitive domain. 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t xml:space="preserve">New York: Longman. 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br/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br/>
              <w:t xml:space="preserve">Costa, A. L. (Ed.). (2000). </w:t>
            </w:r>
            <w:r w:rsidRPr="002129AD">
              <w:rPr>
                <w:rFonts w:ascii="Verdana" w:eastAsia="Times New Roman" w:hAnsi="Verdana" w:cs="Times New Roman"/>
                <w:i/>
                <w:iCs/>
                <w:sz w:val="18"/>
                <w:lang w:val="en-US" w:eastAsia="ru-RU"/>
              </w:rPr>
              <w:t>Developing minds: A resource book for teaching thinking.</w:t>
            </w:r>
            <w:r w:rsidRPr="002129AD">
              <w:rPr>
                <w:rFonts w:ascii="Verdana" w:eastAsia="Times New Roman" w:hAnsi="Verdana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Alexandria</w:t>
            </w:r>
            <w:proofErr w:type="spellEnd"/>
            <w:r w:rsidRPr="002129AD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, VA: ASCD. </w:t>
            </w:r>
          </w:p>
          <w:p w:rsidR="002129AD" w:rsidRPr="002129AD" w:rsidRDefault="002129AD" w:rsidP="002129A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2129AD">
              <w:rPr>
                <w:rFonts w:ascii="Verdana" w:eastAsia="Times New Roman" w:hAnsi="Verdana" w:cs="Times New Roman"/>
                <w:sz w:val="18"/>
                <w:lang w:eastAsia="ru-RU"/>
              </w:rPr>
              <w:t xml:space="preserve"> </w:t>
            </w:r>
          </w:p>
        </w:tc>
      </w:tr>
    </w:tbl>
    <w:p w:rsidR="002129AD" w:rsidRPr="002129AD" w:rsidRDefault="002129AD" w:rsidP="002129A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</w:p>
    <w:p w:rsidR="00716726" w:rsidRPr="002129AD" w:rsidRDefault="00716726" w:rsidP="002129A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16726" w:rsidRPr="002129AD" w:rsidSect="002129A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14377"/>
    <w:multiLevelType w:val="multilevel"/>
    <w:tmpl w:val="D6724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33E61"/>
    <w:multiLevelType w:val="multilevel"/>
    <w:tmpl w:val="BE0E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5836A0"/>
    <w:multiLevelType w:val="multilevel"/>
    <w:tmpl w:val="B3FC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6D4346"/>
    <w:multiLevelType w:val="multilevel"/>
    <w:tmpl w:val="4B1E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BD493C"/>
    <w:multiLevelType w:val="multilevel"/>
    <w:tmpl w:val="785C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F289E"/>
    <w:multiLevelType w:val="multilevel"/>
    <w:tmpl w:val="D8CC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7A0B26"/>
    <w:multiLevelType w:val="multilevel"/>
    <w:tmpl w:val="BF6E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48B48BF"/>
    <w:multiLevelType w:val="multilevel"/>
    <w:tmpl w:val="31AA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F5316B"/>
    <w:multiLevelType w:val="multilevel"/>
    <w:tmpl w:val="1AA6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0208E6"/>
    <w:multiLevelType w:val="multilevel"/>
    <w:tmpl w:val="252A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E943A33"/>
    <w:multiLevelType w:val="multilevel"/>
    <w:tmpl w:val="0962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92C2B31"/>
    <w:multiLevelType w:val="multilevel"/>
    <w:tmpl w:val="86F8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A537B6"/>
    <w:multiLevelType w:val="multilevel"/>
    <w:tmpl w:val="0768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70049D4"/>
    <w:multiLevelType w:val="multilevel"/>
    <w:tmpl w:val="37CE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531360"/>
    <w:multiLevelType w:val="multilevel"/>
    <w:tmpl w:val="F152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3C32FC"/>
    <w:multiLevelType w:val="multilevel"/>
    <w:tmpl w:val="7AF4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053999"/>
    <w:multiLevelType w:val="multilevel"/>
    <w:tmpl w:val="A21A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6A1017"/>
    <w:multiLevelType w:val="multilevel"/>
    <w:tmpl w:val="D64C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DD3912"/>
    <w:multiLevelType w:val="multilevel"/>
    <w:tmpl w:val="6AF8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F041960"/>
    <w:multiLevelType w:val="multilevel"/>
    <w:tmpl w:val="61C8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1921719"/>
    <w:multiLevelType w:val="multilevel"/>
    <w:tmpl w:val="A624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14406A"/>
    <w:multiLevelType w:val="multilevel"/>
    <w:tmpl w:val="BB96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98F19BE"/>
    <w:multiLevelType w:val="multilevel"/>
    <w:tmpl w:val="7E68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CB385D"/>
    <w:multiLevelType w:val="multilevel"/>
    <w:tmpl w:val="24D0C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16A78AA"/>
    <w:multiLevelType w:val="multilevel"/>
    <w:tmpl w:val="AA10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CD33AA"/>
    <w:multiLevelType w:val="multilevel"/>
    <w:tmpl w:val="7104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726B0E"/>
    <w:multiLevelType w:val="multilevel"/>
    <w:tmpl w:val="F802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3B404B0"/>
    <w:multiLevelType w:val="multilevel"/>
    <w:tmpl w:val="01F6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182082"/>
    <w:multiLevelType w:val="multilevel"/>
    <w:tmpl w:val="8DBA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613A7D"/>
    <w:multiLevelType w:val="multilevel"/>
    <w:tmpl w:val="1B82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6"/>
  </w:num>
  <w:num w:numId="2">
    <w:abstractNumId w:val="18"/>
  </w:num>
  <w:num w:numId="3">
    <w:abstractNumId w:val="6"/>
  </w:num>
  <w:num w:numId="4">
    <w:abstractNumId w:val="12"/>
  </w:num>
  <w:num w:numId="5">
    <w:abstractNumId w:val="23"/>
  </w:num>
  <w:num w:numId="6">
    <w:abstractNumId w:val="10"/>
  </w:num>
  <w:num w:numId="7">
    <w:abstractNumId w:val="1"/>
  </w:num>
  <w:num w:numId="8">
    <w:abstractNumId w:val="2"/>
  </w:num>
  <w:num w:numId="9">
    <w:abstractNumId w:val="9"/>
  </w:num>
  <w:num w:numId="10">
    <w:abstractNumId w:val="29"/>
  </w:num>
  <w:num w:numId="11">
    <w:abstractNumId w:val="21"/>
  </w:num>
  <w:num w:numId="12">
    <w:abstractNumId w:val="16"/>
  </w:num>
  <w:num w:numId="13">
    <w:abstractNumId w:val="22"/>
  </w:num>
  <w:num w:numId="14">
    <w:abstractNumId w:val="11"/>
  </w:num>
  <w:num w:numId="15">
    <w:abstractNumId w:val="28"/>
  </w:num>
  <w:num w:numId="16">
    <w:abstractNumId w:val="13"/>
  </w:num>
  <w:num w:numId="17">
    <w:abstractNumId w:val="19"/>
  </w:num>
  <w:num w:numId="18">
    <w:abstractNumId w:val="20"/>
  </w:num>
  <w:num w:numId="19">
    <w:abstractNumId w:val="27"/>
  </w:num>
  <w:num w:numId="20">
    <w:abstractNumId w:val="15"/>
  </w:num>
  <w:num w:numId="21">
    <w:abstractNumId w:val="0"/>
  </w:num>
  <w:num w:numId="22">
    <w:abstractNumId w:val="14"/>
  </w:num>
  <w:num w:numId="23">
    <w:abstractNumId w:val="5"/>
  </w:num>
  <w:num w:numId="24">
    <w:abstractNumId w:val="25"/>
  </w:num>
  <w:num w:numId="25">
    <w:abstractNumId w:val="24"/>
  </w:num>
  <w:num w:numId="26">
    <w:abstractNumId w:val="7"/>
  </w:num>
  <w:num w:numId="27">
    <w:abstractNumId w:val="3"/>
  </w:num>
  <w:num w:numId="28">
    <w:abstractNumId w:val="17"/>
  </w:num>
  <w:num w:numId="29">
    <w:abstractNumId w:val="4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9AD"/>
    <w:rsid w:val="002129AD"/>
    <w:rsid w:val="0071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726"/>
  </w:style>
  <w:style w:type="paragraph" w:styleId="1">
    <w:name w:val="heading 1"/>
    <w:basedOn w:val="a"/>
    <w:next w:val="a"/>
    <w:link w:val="10"/>
    <w:uiPriority w:val="9"/>
    <w:qFormat/>
    <w:rsid w:val="002129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9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129AD"/>
    <w:pPr>
      <w:spacing w:before="48" w:after="48" w:line="240" w:lineRule="auto"/>
      <w:ind w:left="48" w:right="48" w:firstLine="720"/>
      <w:outlineLvl w:val="2"/>
    </w:pPr>
    <w:rPr>
      <w:rFonts w:ascii="Arial" w:eastAsia="Times New Roman" w:hAnsi="Arial" w:cs="Arial"/>
      <w:b/>
      <w:bCs/>
      <w:color w:val="003399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29AD"/>
    <w:rPr>
      <w:rFonts w:ascii="Arial" w:eastAsia="Times New Roman" w:hAnsi="Arial" w:cs="Arial"/>
      <w:b/>
      <w:bCs/>
      <w:color w:val="003399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129AD"/>
    <w:pPr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erm4">
    <w:name w:val="term_4"/>
    <w:basedOn w:val="a"/>
    <w:rsid w:val="002129AD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29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129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129AD"/>
    <w:rPr>
      <w:b/>
      <w:bCs/>
    </w:rPr>
  </w:style>
  <w:style w:type="character" w:customStyle="1" w:styleId="titlebox1">
    <w:name w:val="titlebox1"/>
    <w:basedOn w:val="a0"/>
    <w:rsid w:val="002129AD"/>
    <w:rPr>
      <w:color w:val="000000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212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9AD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2129AD"/>
    <w:rPr>
      <w:i/>
      <w:iCs/>
    </w:rPr>
  </w:style>
  <w:style w:type="character" w:styleId="a8">
    <w:name w:val="Hyperlink"/>
    <w:basedOn w:val="a0"/>
    <w:uiPriority w:val="99"/>
    <w:semiHidden/>
    <w:unhideWhenUsed/>
    <w:rsid w:val="002129AD"/>
    <w:rPr>
      <w:strike w:val="0"/>
      <w:dstrike w:val="0"/>
      <w:color w:val="0860A8"/>
      <w:u w:val="none"/>
      <w:effect w:val="none"/>
    </w:rPr>
  </w:style>
  <w:style w:type="character" w:customStyle="1" w:styleId="bodytext1">
    <w:name w:val="bodytext1"/>
    <w:basedOn w:val="a0"/>
    <w:rsid w:val="002129AD"/>
    <w:rPr>
      <w:rFonts w:ascii="Verdana" w:hAnsi="Verdana" w:hint="default"/>
      <w:sz w:val="18"/>
      <w:szCs w:val="18"/>
    </w:rPr>
  </w:style>
  <w:style w:type="character" w:customStyle="1" w:styleId="bodytext2">
    <w:name w:val="bodytext2"/>
    <w:basedOn w:val="a0"/>
    <w:rsid w:val="002129AD"/>
    <w:rPr>
      <w:rFonts w:ascii="Verdana" w:hAnsi="Verdana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87">
      <w:bodyDiv w:val="1"/>
      <w:marLeft w:val="15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threeDEmboss" w:sz="12" w:space="0" w:color="EBEBEB"/>
                <w:right w:val="none" w:sz="0" w:space="0" w:color="auto"/>
              </w:divBdr>
            </w:div>
          </w:divsChild>
        </w:div>
      </w:divsChild>
    </w:div>
    <w:div w:id="16643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28">
      <w:bodyDiv w:val="1"/>
      <w:marLeft w:val="15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wnload.iteach.ru/education/Common/en/Resources/DEP/skills/Bloo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wnload.iteach.ru/education/Common/en/Resources/DEP/skills/Bloom.doc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3788</Words>
  <Characters>21592</Characters>
  <Application>Microsoft Office Word</Application>
  <DocSecurity>0</DocSecurity>
  <Lines>179</Lines>
  <Paragraphs>50</Paragraphs>
  <ScaleCrop>false</ScaleCrop>
  <Company>Reanimator Extreme Edition</Company>
  <LinksUpToDate>false</LinksUpToDate>
  <CharactersWithSpaces>25330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2012-03-01T18:06:00Z</dcterms:created>
  <dcterms:modified xsi:type="dcterms:W3CDTF">2012-03-01T18:14:00Z</dcterms:modified>
</cp:coreProperties>
</file>